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1EF0D" w14:textId="7807F31F" w:rsidR="007D34A5" w:rsidRDefault="007D34A5"/>
    <w:p w14:paraId="1B560AD4" w14:textId="77777777" w:rsidR="00F16EB9" w:rsidRDefault="00F16EB9"/>
    <w:p w14:paraId="744CA973" w14:textId="77777777" w:rsidR="007D34A5" w:rsidRPr="000F0FCF" w:rsidRDefault="00D619DC" w:rsidP="007D34A5">
      <w:pPr>
        <w:pStyle w:val="berschrift1"/>
      </w:pPr>
      <w:r>
        <w:t>Queere Entdeckungen im See der Geschichte</w:t>
      </w:r>
    </w:p>
    <w:p w14:paraId="3C0D97EA" w14:textId="77777777" w:rsidR="007D34A5" w:rsidRDefault="00247C51" w:rsidP="000D379E">
      <w:pPr>
        <w:pStyle w:val="berschrift2"/>
      </w:pPr>
      <w:r>
        <w:t>Expedition Chawwerusch zeigt Stück über Gender und Geschichte für alle ab 14</w:t>
      </w:r>
    </w:p>
    <w:p w14:paraId="7089BEA7" w14:textId="77777777" w:rsidR="007D34A5" w:rsidRDefault="007D34A5" w:rsidP="007D34A5"/>
    <w:p w14:paraId="6F63F3EB" w14:textId="0084532A" w:rsidR="00FE7F11" w:rsidRDefault="00B25D7B" w:rsidP="00303427">
      <w:pPr>
        <w:spacing w:before="240" w:line="360" w:lineRule="auto"/>
      </w:pPr>
      <w:r>
        <w:t>Die junge Sparte des Chawwerusch Theaters, die Expedition Chawwerusch</w:t>
      </w:r>
      <w:r w:rsidR="008E5F05">
        <w:t>,</w:t>
      </w:r>
      <w:r>
        <w:t xml:space="preserve"> </w:t>
      </w:r>
      <w:r w:rsidR="00175C0D">
        <w:t xml:space="preserve">spielt ihre neueste </w:t>
      </w:r>
      <w:r w:rsidR="008E5F05">
        <w:t>Produktion „</w:t>
      </w:r>
      <w:proofErr w:type="spellStart"/>
      <w:r w:rsidR="008E5F05">
        <w:t>Livename</w:t>
      </w:r>
      <w:proofErr w:type="spellEnd"/>
      <w:r w:rsidR="008E5F05">
        <w:t xml:space="preserve"> – ein Stück über Gender und Geschichte“</w:t>
      </w:r>
      <w:r w:rsidR="00B75377">
        <w:t>,</w:t>
      </w:r>
      <w:r w:rsidR="006F3124">
        <w:t xml:space="preserve"> geschrieben von Gastautor Frederik Müller.</w:t>
      </w:r>
      <w:r w:rsidR="008E5F05">
        <w:t xml:space="preserve"> </w:t>
      </w:r>
      <w:r w:rsidR="006F3124">
        <w:t>Die Handlung spielt</w:t>
      </w:r>
      <w:r w:rsidR="008E5F05">
        <w:t xml:space="preserve"> im Jahr 213</w:t>
      </w:r>
      <w:r w:rsidR="000431C1">
        <w:t>3</w:t>
      </w:r>
      <w:r w:rsidR="006F3124">
        <w:t>,</w:t>
      </w:r>
      <w:r w:rsidR="008E5F05">
        <w:t xml:space="preserve"> </w:t>
      </w:r>
      <w:r w:rsidR="006F3124">
        <w:t>dreht sich</w:t>
      </w:r>
      <w:r w:rsidR="008E5F05">
        <w:t xml:space="preserve"> aber trotzdem um ganz aktuelle, heißdiskutierte Themen</w:t>
      </w:r>
      <w:r w:rsidR="000431C1">
        <w:t xml:space="preserve"> </w:t>
      </w:r>
      <w:r w:rsidR="000431C1" w:rsidRPr="006A2BB8">
        <w:t xml:space="preserve">wie </w:t>
      </w:r>
      <w:r w:rsidR="006A2BB8" w:rsidRPr="006A2BB8">
        <w:t>Geschlechtsidentität</w:t>
      </w:r>
      <w:r w:rsidR="000431C1" w:rsidRPr="006A2BB8">
        <w:t xml:space="preserve"> oder den Umgang</w:t>
      </w:r>
      <w:r w:rsidR="00F16EB9">
        <w:t xml:space="preserve"> </w:t>
      </w:r>
      <w:r w:rsidR="00C52EDF">
        <w:t>mit Geschichte</w:t>
      </w:r>
      <w:r w:rsidR="002A27E0" w:rsidRPr="002A27E0">
        <w:t>: Welche Geschichte(n) werden weitererzählt? Wer schreibt die Geschichte(n)? Und welche Geschichte(n) werden gezielt verschwiegen oder sogar verleugnet?</w:t>
      </w:r>
      <w:r w:rsidR="002A27E0">
        <w:t xml:space="preserve"> </w:t>
      </w:r>
      <w:r w:rsidR="00303427">
        <w:t>Die Hauptcharaktere sind drei</w:t>
      </w:r>
      <w:r w:rsidR="008E5F05">
        <w:t xml:space="preserve"> Jugendliche</w:t>
      </w:r>
      <w:r w:rsidR="00B75377">
        <w:t>,</w:t>
      </w:r>
      <w:r w:rsidR="008E5F05">
        <w:t xml:space="preserve"> </w:t>
      </w:r>
      <w:r w:rsidR="00303427">
        <w:t xml:space="preserve">die </w:t>
      </w:r>
      <w:r w:rsidR="00B75377">
        <w:t>in einem abgeschirmten und alarmgesicherten Gebiet</w:t>
      </w:r>
      <w:r w:rsidR="00303427">
        <w:t xml:space="preserve"> auf </w:t>
      </w:r>
      <w:r w:rsidR="008E5F05">
        <w:t xml:space="preserve">den </w:t>
      </w:r>
      <w:r w:rsidR="00230227">
        <w:t>„</w:t>
      </w:r>
      <w:r w:rsidR="008E5F05">
        <w:t>See der Geschichte</w:t>
      </w:r>
      <w:r w:rsidR="00230227">
        <w:t>“</w:t>
      </w:r>
      <w:r w:rsidR="008E5F05">
        <w:t xml:space="preserve"> </w:t>
      </w:r>
      <w:r w:rsidR="00303427">
        <w:t xml:space="preserve">stoßen. Durch diesen See erfahren sie, dass es </w:t>
      </w:r>
      <w:r w:rsidR="00F16EB9">
        <w:t>früher</w:t>
      </w:r>
      <w:r w:rsidR="00303427">
        <w:t xml:space="preserve"> mehr als ein Pronomen gab, dass auch die Pfalz eine queere Geschichte hat und was eigentlich ein „</w:t>
      </w:r>
      <w:proofErr w:type="spellStart"/>
      <w:r w:rsidR="00303427">
        <w:t>Livename</w:t>
      </w:r>
      <w:proofErr w:type="spellEnd"/>
      <w:r w:rsidR="00303427">
        <w:t>“ ist. Das bringt das Weltbild der drei gehörig ins Wanken.</w:t>
      </w:r>
      <w:r w:rsidR="00EB6A18">
        <w:t xml:space="preserve"> </w:t>
      </w:r>
    </w:p>
    <w:p w14:paraId="689163E6" w14:textId="77DD0342" w:rsidR="00D619DC" w:rsidRDefault="000B08E7" w:rsidP="00D619DC">
      <w:pPr>
        <w:spacing w:before="240" w:line="360" w:lineRule="auto"/>
      </w:pPr>
      <w:r>
        <w:t xml:space="preserve">„Es ist der erste Tag der letzten Sommerferien unseres gesamten Lebens!“ </w:t>
      </w:r>
      <w:r w:rsidR="00DB537E">
        <w:t>– e</w:t>
      </w:r>
      <w:r>
        <w:t>igentlich</w:t>
      </w:r>
      <w:r w:rsidR="00DB537E">
        <w:t xml:space="preserve"> </w:t>
      </w:r>
      <w:r w:rsidR="00230227">
        <w:t>w</w:t>
      </w:r>
      <w:r>
        <w:t>ollten die drei Jugendlichen Eb</w:t>
      </w:r>
      <w:r w:rsidR="00B75377">
        <w:t>0</w:t>
      </w:r>
      <w:r>
        <w:t>y (Miriam Grimm), Sp</w:t>
      </w:r>
      <w:r w:rsidR="00B75377">
        <w:t>0</w:t>
      </w:r>
      <w:r>
        <w:t xml:space="preserve">tty (Svea Kirschmeier) und </w:t>
      </w:r>
      <w:r w:rsidR="00B75377">
        <w:t>4</w:t>
      </w:r>
      <w:r>
        <w:t xml:space="preserve">mazin (Stephan </w:t>
      </w:r>
      <w:proofErr w:type="spellStart"/>
      <w:r>
        <w:t>Wriecz</w:t>
      </w:r>
      <w:proofErr w:type="spellEnd"/>
      <w:r>
        <w:t xml:space="preserve">) ausgelassen feiern und den </w:t>
      </w:r>
      <w:r w:rsidR="002A27E0">
        <w:t xml:space="preserve">Alkohol </w:t>
      </w:r>
      <w:r>
        <w:t xml:space="preserve">trinken, den </w:t>
      </w:r>
      <w:r w:rsidR="00B75377">
        <w:t xml:space="preserve">4mazin </w:t>
      </w:r>
      <w:r>
        <w:t>organisiert hat. Aber Stimmung will nicht so recht aufkommen, vor allem Eb</w:t>
      </w:r>
      <w:r w:rsidR="00B75377">
        <w:t>0</w:t>
      </w:r>
      <w:r>
        <w:t>y ist sich gar nicht sicher, ob der oftmals beschriebene „Ernst des Lebens“</w:t>
      </w:r>
      <w:r w:rsidR="00B75377">
        <w:t>,</w:t>
      </w:r>
      <w:r>
        <w:t xml:space="preserve"> der bald beginnen </w:t>
      </w:r>
      <w:r w:rsidR="000431C1">
        <w:t>soll</w:t>
      </w:r>
      <w:r>
        <w:t xml:space="preserve">, wirklich </w:t>
      </w:r>
      <w:r w:rsidR="00DB537E">
        <w:t>so toll sein wird</w:t>
      </w:r>
      <w:r>
        <w:t>. Die drei stehen im Jahr 2133 am Zaun de</w:t>
      </w:r>
      <w:r w:rsidR="00D619DC">
        <w:t>r</w:t>
      </w:r>
      <w:r>
        <w:t xml:space="preserve"> Sperrzone und wissen </w:t>
      </w:r>
      <w:r w:rsidR="002A27E0">
        <w:t xml:space="preserve">gerade </w:t>
      </w:r>
      <w:r>
        <w:t>n</w:t>
      </w:r>
      <w:r w:rsidR="00DB537E">
        <w:t>ichts</w:t>
      </w:r>
      <w:r>
        <w:t xml:space="preserve"> mit sich anzufangen. Bis sich </w:t>
      </w:r>
      <w:r w:rsidR="00DB537E">
        <w:t>Eb</w:t>
      </w:r>
      <w:r w:rsidR="00B75377">
        <w:t>0</w:t>
      </w:r>
      <w:r w:rsidR="00DB537E">
        <w:t>y entschließt</w:t>
      </w:r>
      <w:r w:rsidR="000431C1">
        <w:t>,</w:t>
      </w:r>
      <w:r w:rsidR="00DB537E">
        <w:t xml:space="preserve"> den Zaun zu überwinden und den </w:t>
      </w:r>
      <w:r w:rsidR="00B75377">
        <w:t>rätselhaf</w:t>
      </w:r>
      <w:r w:rsidR="003B397F">
        <w:t>t</w:t>
      </w:r>
      <w:r w:rsidR="00B75377">
        <w:t xml:space="preserve">en </w:t>
      </w:r>
      <w:r w:rsidR="00DB537E">
        <w:t xml:space="preserve">See der Geschichte </w:t>
      </w:r>
      <w:r w:rsidR="00C52EDF">
        <w:t>entdeckt</w:t>
      </w:r>
      <w:r w:rsidR="00DB537E">
        <w:t xml:space="preserve">. In seinem Wasser </w:t>
      </w:r>
      <w:r w:rsidR="00D619DC">
        <w:t>stoßen</w:t>
      </w:r>
      <w:r w:rsidR="00DB537E">
        <w:t xml:space="preserve"> die Jugendlichen</w:t>
      </w:r>
      <w:r w:rsidR="00D619DC">
        <w:t xml:space="preserve"> auf</w:t>
      </w:r>
      <w:r w:rsidR="00DB537E">
        <w:t xml:space="preserve"> Fotos, Videos, Texte und Erinnerungsfetzen aus vergangenen Zeiten, die </w:t>
      </w:r>
      <w:r w:rsidR="006F3124">
        <w:t>i</w:t>
      </w:r>
      <w:r w:rsidR="00DB537E">
        <w:t>hnen unglaubliche Geschichten erzählen</w:t>
      </w:r>
      <w:r w:rsidR="00D619DC">
        <w:t xml:space="preserve">. Sie sind völlig </w:t>
      </w:r>
      <w:r w:rsidR="000431C1">
        <w:t xml:space="preserve">hingerissen und können nicht damit aufhören, </w:t>
      </w:r>
      <w:r w:rsidR="00C52EDF">
        <w:t xml:space="preserve">sich mit einer </w:t>
      </w:r>
      <w:r w:rsidR="000431C1">
        <w:t xml:space="preserve">Erinnerung nach der anderen </w:t>
      </w:r>
      <w:r w:rsidR="00C52EDF">
        <w:t>zu beschäftigen</w:t>
      </w:r>
      <w:r w:rsidR="006F3124">
        <w:t xml:space="preserve">, </w:t>
      </w:r>
      <w:r w:rsidR="000431C1">
        <w:t>obwohl das</w:t>
      </w:r>
      <w:r w:rsidR="00DB537E">
        <w:t xml:space="preserve"> Erinnern und Erzählen von Vergangenheit verboten</w:t>
      </w:r>
      <w:r w:rsidR="000431C1">
        <w:t xml:space="preserve"> </w:t>
      </w:r>
      <w:proofErr w:type="gramStart"/>
      <w:r w:rsidR="000431C1">
        <w:t>ist</w:t>
      </w:r>
      <w:proofErr w:type="gramEnd"/>
      <w:r w:rsidR="00D619DC">
        <w:t>!</w:t>
      </w:r>
      <w:r w:rsidR="00FE6285">
        <w:t xml:space="preserve"> So erfahren sie</w:t>
      </w:r>
      <w:r w:rsidR="006A2BB8">
        <w:t xml:space="preserve"> von Liddy </w:t>
      </w:r>
      <w:proofErr w:type="spellStart"/>
      <w:r w:rsidR="006A2BB8">
        <w:t>Bacroff</w:t>
      </w:r>
      <w:proofErr w:type="spellEnd"/>
      <w:r w:rsidR="006A2BB8">
        <w:t xml:space="preserve">, </w:t>
      </w:r>
      <w:r w:rsidR="00FE6285">
        <w:t xml:space="preserve">die </w:t>
      </w:r>
      <w:r w:rsidR="006A2BB8">
        <w:t>1908 in Ludwigshafen zur Welt kam, der aber bei der Geburt das männliche Geschlecht zuge</w:t>
      </w:r>
      <w:r w:rsidR="00C52EDF">
        <w:t>wiesen</w:t>
      </w:r>
      <w:r w:rsidR="006A2BB8">
        <w:t xml:space="preserve"> wurde. Sie erfahren, d</w:t>
      </w:r>
      <w:r w:rsidR="006A2BB8" w:rsidRPr="006A2BB8">
        <w:t xml:space="preserve">ass </w:t>
      </w:r>
      <w:r w:rsidR="006A2BB8">
        <w:t>Liddy</w:t>
      </w:r>
      <w:r w:rsidR="00FE6285">
        <w:t xml:space="preserve"> in den 20er Jahren in Berlin und Hamburg ein unbeschwertes freies Leben führ</w:t>
      </w:r>
      <w:r w:rsidR="00B75377">
        <w:t>en wollte</w:t>
      </w:r>
      <w:r w:rsidR="00FE6285">
        <w:t xml:space="preserve">, </w:t>
      </w:r>
      <w:r w:rsidR="00B75377">
        <w:t xml:space="preserve">aber auf der Grundlage des §175 </w:t>
      </w:r>
      <w:r w:rsidR="006A2BB8">
        <w:t xml:space="preserve">wegen ihrer Tätigkeit als Sexarbeiterin </w:t>
      </w:r>
      <w:r w:rsidR="00B75377">
        <w:t>immer wieder von der Polizei verhaftet wurde</w:t>
      </w:r>
      <w:r w:rsidR="006A2BB8">
        <w:t>,</w:t>
      </w:r>
      <w:r w:rsidR="00B75377">
        <w:t xml:space="preserve"> </w:t>
      </w:r>
      <w:r w:rsidR="00FE6285">
        <w:t>bevor sie 1943 i</w:t>
      </w:r>
      <w:r w:rsidR="002A27E0">
        <w:t>m KZ e</w:t>
      </w:r>
      <w:r w:rsidR="00FE6285">
        <w:t xml:space="preserve">rmordet wurde. Sie staunen über eine „Gender </w:t>
      </w:r>
      <w:proofErr w:type="spellStart"/>
      <w:r w:rsidR="00FE6285">
        <w:t>Reveal</w:t>
      </w:r>
      <w:proofErr w:type="spellEnd"/>
      <w:r w:rsidR="00FE6285">
        <w:t xml:space="preserve"> Party“ in den </w:t>
      </w:r>
      <w:r w:rsidR="002A27E0">
        <w:t>2020</w:t>
      </w:r>
      <w:r w:rsidR="00FE6285">
        <w:t>ern im Pfälzer Wald und können gar nicht verstehen, was da gefeiert wird. Denn in ihrer Welt 2</w:t>
      </w:r>
      <w:r w:rsidR="000431C1">
        <w:t>1</w:t>
      </w:r>
      <w:r w:rsidR="00FE6285">
        <w:t>3</w:t>
      </w:r>
      <w:r w:rsidR="000431C1">
        <w:t>3</w:t>
      </w:r>
      <w:r w:rsidR="00FE6285">
        <w:t xml:space="preserve"> gibt es kein Mann oder Frau, kein männlich oder weiblich mehr. </w:t>
      </w:r>
      <w:r w:rsidR="00D619DC">
        <w:t xml:space="preserve">Um das aufzugreifen, hat Sarah Sauerborn die </w:t>
      </w:r>
      <w:r w:rsidR="00D619DC">
        <w:lastRenderedPageBreak/>
        <w:t xml:space="preserve">Bühne und alle </w:t>
      </w:r>
      <w:r w:rsidR="00D619DC" w:rsidRPr="00DB537E">
        <w:t>Kostüme</w:t>
      </w:r>
      <w:r w:rsidR="00D619DC">
        <w:t xml:space="preserve"> </w:t>
      </w:r>
      <w:r w:rsidR="006F3124">
        <w:t>monochrom in</w:t>
      </w:r>
      <w:r w:rsidR="00D619DC">
        <w:t xml:space="preserve"> Fliedertönen</w:t>
      </w:r>
      <w:r w:rsidR="000431C1">
        <w:t xml:space="preserve"> gehalten</w:t>
      </w:r>
      <w:r w:rsidR="002A27E0">
        <w:t>.</w:t>
      </w:r>
      <w:r w:rsidR="00D619DC">
        <w:t xml:space="preserve"> Flieder ist die Farbe</w:t>
      </w:r>
      <w:r w:rsidR="006F3124">
        <w:t>,</w:t>
      </w:r>
      <w:r w:rsidR="00D619DC">
        <w:t xml:space="preserve"> die entsteht, wenn sich Hellblau und Rosa vermischen.</w:t>
      </w:r>
    </w:p>
    <w:p w14:paraId="2CB24D31" w14:textId="54A3CA97" w:rsidR="009F3BED" w:rsidRDefault="009F3BED" w:rsidP="00D619DC">
      <w:pPr>
        <w:spacing w:before="240" w:line="360" w:lineRule="auto"/>
      </w:pPr>
      <w:r>
        <w:t>Ausgelassen hüpfen Eb</w:t>
      </w:r>
      <w:r w:rsidR="006A2BB8">
        <w:t>0</w:t>
      </w:r>
      <w:r>
        <w:t>y und Sp</w:t>
      </w:r>
      <w:r w:rsidR="006A2BB8">
        <w:t>0</w:t>
      </w:r>
      <w:r>
        <w:t xml:space="preserve">tty und etwas unsicherer </w:t>
      </w:r>
      <w:r w:rsidR="006A2BB8">
        <w:t>4</w:t>
      </w:r>
      <w:r>
        <w:t xml:space="preserve">mazin von einer queeren </w:t>
      </w:r>
      <w:r w:rsidR="000C1A1D">
        <w:t>Entdeckung</w:t>
      </w:r>
      <w:r>
        <w:t xml:space="preserve"> zu</w:t>
      </w:r>
      <w:r w:rsidR="006A2BB8">
        <w:t>r</w:t>
      </w:r>
      <w:r>
        <w:t xml:space="preserve"> nächsten. Mal wird laut gelacht, mal leise und sensibel nachgefragt. </w:t>
      </w:r>
      <w:r w:rsidR="000C1A1D">
        <w:t xml:space="preserve">Die Inszenierung von Gastregisseurin Susanne </w:t>
      </w:r>
      <w:proofErr w:type="spellStart"/>
      <w:r w:rsidR="000C1A1D">
        <w:t>Schmelcher</w:t>
      </w:r>
      <w:proofErr w:type="spellEnd"/>
      <w:r w:rsidR="000C1A1D">
        <w:t xml:space="preserve"> setzt bewusst immer wieder Brüche zwischen Ernst und Fröhlichkeit. </w:t>
      </w:r>
      <w:r>
        <w:t xml:space="preserve">Die Stimmungen werden unterstützt von einer abwechslungsreichen Musik – </w:t>
      </w:r>
      <w:r w:rsidR="00E02427">
        <w:t>da wummern die Bässe von aktuellen Hits aus den Boxen oder es werden emotionale Stücke mit der Loopmaschine und den Stimmen der Schauspiele</w:t>
      </w:r>
      <w:r w:rsidR="006A2BB8">
        <w:t>nden</w:t>
      </w:r>
      <w:r>
        <w:t xml:space="preserve"> live auf der Bühne produziert. Darunter befinden sich Eigenkompositionen der Gastschauspielerin Svea Kirschmeier, die auch für die Musik der Produktion verantwortlich war.</w:t>
      </w:r>
    </w:p>
    <w:p w14:paraId="4F481416" w14:textId="2A9FD7FA" w:rsidR="000C1A1D" w:rsidRDefault="000C1A1D" w:rsidP="00B76C24">
      <w:pPr>
        <w:spacing w:after="120" w:line="360" w:lineRule="auto"/>
      </w:pPr>
      <w:r>
        <w:t xml:space="preserve">Für die drei </w:t>
      </w:r>
      <w:r w:rsidR="006A2BB8">
        <w:t xml:space="preserve">Jugendlichen </w:t>
      </w:r>
      <w:r>
        <w:t>in „</w:t>
      </w:r>
      <w:proofErr w:type="spellStart"/>
      <w:r>
        <w:t>Livename</w:t>
      </w:r>
      <w:proofErr w:type="spellEnd"/>
      <w:r>
        <w:t xml:space="preserve">“ ist die Entdeckung der </w:t>
      </w:r>
      <w:r w:rsidR="00D469B4">
        <w:t xml:space="preserve">queeren </w:t>
      </w:r>
      <w:r>
        <w:t xml:space="preserve">Geschichte lustvoll und schillernd. Und so macht das Stück auch dem Publikum Lust auf die Erforschung und Entdeckung von </w:t>
      </w:r>
      <w:r w:rsidR="00D469B4">
        <w:t>bisher versteckten</w:t>
      </w:r>
      <w:r w:rsidR="006F3124">
        <w:t xml:space="preserve"> oder verschwiegenen</w:t>
      </w:r>
      <w:r w:rsidR="00D469B4">
        <w:t xml:space="preserve"> Teilen </w:t>
      </w:r>
      <w:r w:rsidR="00B86A33">
        <w:t>unserer</w:t>
      </w:r>
      <w:r w:rsidR="00D469B4">
        <w:t xml:space="preserve"> Lebenswelt. Es bestärkt Jugendliche darin, </w:t>
      </w:r>
      <w:r w:rsidR="00B86A33">
        <w:t xml:space="preserve">neugierig zu sein, </w:t>
      </w:r>
      <w:r w:rsidR="00D469B4">
        <w:t xml:space="preserve">ihre eigene Identität zu erforschen und mutig </w:t>
      </w:r>
      <w:r w:rsidR="00B86A33">
        <w:t>zur eigenen</w:t>
      </w:r>
      <w:r w:rsidR="00D469B4">
        <w:t xml:space="preserve"> Position zu stehen.</w:t>
      </w:r>
    </w:p>
    <w:p w14:paraId="1B376E2E" w14:textId="77777777" w:rsidR="000D379E" w:rsidRDefault="00EB6A18" w:rsidP="00FE7F11">
      <w:pPr>
        <w:spacing w:before="240" w:line="360" w:lineRule="auto"/>
      </w:pPr>
      <w:r>
        <w:t>Für die Choreografie des Stückes war Liam Clancy zuständig.</w:t>
      </w:r>
      <w:r w:rsidR="00B86A33">
        <w:t xml:space="preserve"> Die Dramaturgie übernahm Monika Kleebauer.</w:t>
      </w:r>
    </w:p>
    <w:p w14:paraId="388A9A8D" w14:textId="77777777" w:rsidR="002F5340" w:rsidRDefault="002F5340" w:rsidP="007D34A5">
      <w:pPr>
        <w:spacing w:line="360" w:lineRule="auto"/>
      </w:pPr>
    </w:p>
    <w:p w14:paraId="3857E3C5" w14:textId="77777777" w:rsidR="00CE5D4D" w:rsidRPr="00CE5D4D" w:rsidRDefault="00CE5D4D" w:rsidP="00CE5D4D">
      <w:pPr>
        <w:pBdr>
          <w:bottom w:val="single" w:sz="4" w:space="1" w:color="auto"/>
        </w:pBdr>
        <w:rPr>
          <w:b/>
        </w:rPr>
      </w:pPr>
      <w:r w:rsidRPr="00CE5D4D">
        <w:rPr>
          <w:b/>
        </w:rPr>
        <w:t>Info:</w:t>
      </w:r>
    </w:p>
    <w:p w14:paraId="1EC9E086" w14:textId="4ECF00A1" w:rsidR="00B25D7B" w:rsidRPr="00F0711E" w:rsidRDefault="00175C0D" w:rsidP="00B25D7B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Alle Spieltermine und Informationen zum Stück unter www.chawwerusch.de.</w:t>
      </w:r>
    </w:p>
    <w:p w14:paraId="41B733FF" w14:textId="77777777" w:rsidR="00CE5D4D" w:rsidRPr="00CE5D4D" w:rsidRDefault="00CE5D4D" w:rsidP="00CE5D4D"/>
    <w:p w14:paraId="42DB9689" w14:textId="77777777" w:rsidR="00FF76A8" w:rsidRPr="00CD76CE" w:rsidRDefault="00FF76A8" w:rsidP="00FF76A8">
      <w:pPr>
        <w:rPr>
          <w:sz w:val="20"/>
          <w:szCs w:val="20"/>
        </w:rPr>
      </w:pPr>
      <w:r w:rsidRPr="00CD76CE">
        <w:rPr>
          <w:b/>
          <w:bCs/>
          <w:sz w:val="20"/>
          <w:szCs w:val="20"/>
        </w:rPr>
        <w:t>„</w:t>
      </w:r>
      <w:proofErr w:type="spellStart"/>
      <w:r w:rsidRPr="00CD76CE">
        <w:rPr>
          <w:b/>
          <w:bCs/>
          <w:sz w:val="20"/>
          <w:szCs w:val="20"/>
        </w:rPr>
        <w:t>Livename</w:t>
      </w:r>
      <w:proofErr w:type="spellEnd"/>
      <w:r w:rsidRPr="00CD76CE">
        <w:rPr>
          <w:b/>
          <w:bCs/>
          <w:sz w:val="20"/>
          <w:szCs w:val="20"/>
        </w:rPr>
        <w:t>“ wird gefördert</w:t>
      </w:r>
      <w:r w:rsidRPr="00CD76CE">
        <w:rPr>
          <w:sz w:val="20"/>
          <w:szCs w:val="20"/>
        </w:rPr>
        <w:t xml:space="preserve"> von der Sparkasse Südpfalz, der Lotto Stiftung Rheinland-Pfalz, dem Bezirksverband Pfalz, dem Ministerium für Familie, Frauen, Kultur und Integration Rheinland-Pfalz, dem Bildungsministerium Rheinland-Pfalz, dem Ministerium des Innern und für Sport Rheinland-Pfalz/Fachbereich Kriminalprävention, der Beauftragten der Bundesregierung für Kultur und Medien im Rahmen des Programms Neustart Kultur vom Deutschen Bühnenverein und den Unterstützer*innen der Expedition Chawwerusch.</w:t>
      </w:r>
    </w:p>
    <w:p w14:paraId="7495F701" w14:textId="77777777" w:rsidR="00C450EC" w:rsidRDefault="00C450EC" w:rsidP="007D34A5">
      <w:pPr>
        <w:spacing w:line="360" w:lineRule="auto"/>
      </w:pPr>
      <w:r>
        <w:t>________________________</w:t>
      </w:r>
    </w:p>
    <w:p w14:paraId="3831C46B" w14:textId="77777777" w:rsidR="00B00E4E" w:rsidRPr="00524CCD" w:rsidRDefault="00B00E4E" w:rsidP="00B00E4E">
      <w:pPr>
        <w:rPr>
          <w:i/>
          <w:iCs/>
          <w:sz w:val="20"/>
          <w:szCs w:val="20"/>
        </w:rPr>
      </w:pPr>
      <w:r w:rsidRPr="00524CCD">
        <w:rPr>
          <w:i/>
          <w:iCs/>
          <w:color w:val="000000" w:themeColor="text1"/>
          <w:sz w:val="20"/>
          <w:szCs w:val="20"/>
        </w:rPr>
        <w:t xml:space="preserve">Chawwerusch ist das professionelle Theaterkollektiv </w:t>
      </w:r>
      <w:proofErr w:type="gramStart"/>
      <w:r w:rsidRPr="00524CCD">
        <w:rPr>
          <w:i/>
          <w:iCs/>
          <w:color w:val="000000" w:themeColor="text1"/>
          <w:sz w:val="20"/>
          <w:szCs w:val="20"/>
        </w:rPr>
        <w:t>der Südpfalz</w:t>
      </w:r>
      <w:proofErr w:type="gramEnd"/>
      <w:r w:rsidRPr="00524CCD">
        <w:rPr>
          <w:i/>
          <w:iCs/>
          <w:color w:val="000000" w:themeColor="text1"/>
          <w:sz w:val="20"/>
          <w:szCs w:val="20"/>
        </w:rPr>
        <w:t xml:space="preserve"> mit eigener Spielstätte, das Geschichte und Geschichten erlebbar macht. </w:t>
      </w:r>
      <w:r w:rsidRPr="00524CCD">
        <w:rPr>
          <w:i/>
          <w:iCs/>
          <w:sz w:val="20"/>
          <w:szCs w:val="20"/>
        </w:rPr>
        <w:t xml:space="preserve">Die meist selbst entwickelten Stücke eignen sich für unterschiedliche Spielorte. Zudem produziert das Chawwerusch Theater Großprojekte mit Amateuren auf hohem künstlerischem Niveau. </w:t>
      </w:r>
    </w:p>
    <w:p w14:paraId="68491BCE" w14:textId="77777777" w:rsidR="00B00E4E" w:rsidRPr="00043E26" w:rsidRDefault="00B00E4E" w:rsidP="00B00E4E">
      <w:pPr>
        <w:pStyle w:val="Listenabsatz"/>
        <w:ind w:left="0"/>
        <w:rPr>
          <w:rFonts w:cs="Arial"/>
          <w:i/>
          <w:iCs/>
          <w:sz w:val="20"/>
          <w:szCs w:val="20"/>
        </w:rPr>
      </w:pPr>
      <w:r w:rsidRPr="00524CCD">
        <w:rPr>
          <w:rFonts w:cs="Arial"/>
          <w:i/>
          <w:iCs/>
          <w:sz w:val="20"/>
          <w:szCs w:val="20"/>
        </w:rPr>
        <w:t xml:space="preserve">Die Expedition Chawwerusch ist die junge Sparte des Theaters. Neben </w:t>
      </w:r>
      <w:r w:rsidRPr="00524CCD">
        <w:rPr>
          <w:rFonts w:cs="Arial"/>
          <w:i/>
          <w:iCs/>
          <w:color w:val="000000" w:themeColor="text1"/>
          <w:sz w:val="20"/>
          <w:szCs w:val="20"/>
        </w:rPr>
        <w:t>den</w:t>
      </w:r>
      <w:r w:rsidRPr="00524CCD">
        <w:rPr>
          <w:rFonts w:cs="Arial"/>
          <w:i/>
          <w:iCs/>
          <w:sz w:val="20"/>
          <w:szCs w:val="20"/>
        </w:rPr>
        <w:t xml:space="preserve"> Produktionen für Jugendliche und junge Erwachsene hat sie ein breites theaterpädagogisches Angebot.</w:t>
      </w:r>
    </w:p>
    <w:p w14:paraId="57BC8CFE" w14:textId="77777777" w:rsidR="00C450EC" w:rsidRPr="007E117A" w:rsidRDefault="00C450EC" w:rsidP="007D34A5">
      <w:pPr>
        <w:spacing w:line="360" w:lineRule="auto"/>
      </w:pPr>
      <w:r>
        <w:t>________________________</w:t>
      </w:r>
    </w:p>
    <w:sectPr w:rsidR="00C450EC" w:rsidRPr="007E117A" w:rsidSect="007D34A5">
      <w:headerReference w:type="default" r:id="rId7"/>
      <w:footerReference w:type="default" r:id="rId8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E514F" w14:textId="77777777" w:rsidR="007D0A98" w:rsidRDefault="007D0A98">
      <w:r>
        <w:separator/>
      </w:r>
    </w:p>
  </w:endnote>
  <w:endnote w:type="continuationSeparator" w:id="0">
    <w:p w14:paraId="2C302186" w14:textId="77777777" w:rsidR="007D0A98" w:rsidRDefault="007D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1F17E" w14:textId="77777777" w:rsidR="004E2543" w:rsidRPr="00BB4AD6" w:rsidRDefault="004E2543" w:rsidP="0067054D">
    <w:pPr>
      <w:pStyle w:val="Fuzeile"/>
      <w:pBdr>
        <w:top w:val="single" w:sz="6" w:space="1" w:color="auto"/>
      </w:pBdr>
      <w:tabs>
        <w:tab w:val="left" w:pos="1539"/>
      </w:tabs>
      <w:spacing w:before="240"/>
      <w:jc w:val="center"/>
      <w:rPr>
        <w:sz w:val="18"/>
      </w:rPr>
    </w:pPr>
    <w:r w:rsidRPr="00BB4AD6">
      <w:rPr>
        <w:sz w:val="18"/>
      </w:rPr>
      <w:t>C</w:t>
    </w:r>
    <w:r w:rsidR="0067054D">
      <w:rPr>
        <w:sz w:val="18"/>
      </w:rPr>
      <w:t xml:space="preserve">hawwerusch </w:t>
    </w:r>
    <w:r w:rsidRPr="00BB4AD6">
      <w:rPr>
        <w:sz w:val="18"/>
      </w:rPr>
      <w:t xml:space="preserve">Theater </w:t>
    </w:r>
    <w:r w:rsidRPr="00BB4AD6">
      <w:rPr>
        <w:sz w:val="18"/>
      </w:rPr>
      <w:sym w:font="Symbol" w:char="F0B7"/>
    </w:r>
    <w:r w:rsidRPr="00BB4AD6">
      <w:rPr>
        <w:sz w:val="18"/>
      </w:rPr>
      <w:t xml:space="preserve"> Obere Hauptstraße 14 </w:t>
    </w:r>
    <w:r w:rsidRPr="00BB4AD6">
      <w:rPr>
        <w:sz w:val="18"/>
      </w:rPr>
      <w:sym w:font="Symbol" w:char="F0B7"/>
    </w:r>
    <w:r w:rsidRPr="00BB4AD6">
      <w:rPr>
        <w:sz w:val="18"/>
      </w:rPr>
      <w:t xml:space="preserve"> 76863 Herxheim </w:t>
    </w:r>
    <w:r w:rsidRPr="00BB4AD6">
      <w:rPr>
        <w:sz w:val="18"/>
      </w:rPr>
      <w:sym w:font="Symbol" w:char="F0B7"/>
    </w:r>
    <w:r w:rsidRPr="00BB4AD6">
      <w:rPr>
        <w:sz w:val="18"/>
      </w:rPr>
      <w:t xml:space="preserve"> </w:t>
    </w:r>
  </w:p>
  <w:p w14:paraId="282A106B" w14:textId="77777777" w:rsidR="004E2543" w:rsidRDefault="004E2543" w:rsidP="00004BC8">
    <w:pPr>
      <w:pStyle w:val="Fuzeile"/>
      <w:jc w:val="center"/>
    </w:pPr>
    <w:r>
      <w:rPr>
        <w:sz w:val="18"/>
      </w:rPr>
      <w:t xml:space="preserve">PR-Mobil 01578-2974005 </w:t>
    </w:r>
    <w:r w:rsidRPr="00BB4AD6">
      <w:rPr>
        <w:sz w:val="18"/>
      </w:rPr>
      <w:sym w:font="Symbol" w:char="F0B7"/>
    </w:r>
    <w:r w:rsidRPr="00BB4AD6">
      <w:rPr>
        <w:sz w:val="18"/>
      </w:rPr>
      <w:t xml:space="preserve">E-Mail: </w:t>
    </w:r>
    <w:r>
      <w:rPr>
        <w:sz w:val="18"/>
      </w:rPr>
      <w:t>pr@ch</w:t>
    </w:r>
    <w:r w:rsidRPr="00BB4AD6">
      <w:rPr>
        <w:sz w:val="18"/>
      </w:rPr>
      <w:t xml:space="preserve">awwerusch.de </w:t>
    </w:r>
    <w:r w:rsidRPr="00BB4AD6">
      <w:rPr>
        <w:sz w:val="18"/>
        <w:szCs w:val="18"/>
      </w:rPr>
      <w:t>www.chawwerusch.de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41CEA" w14:textId="77777777" w:rsidR="007D0A98" w:rsidRDefault="007D0A98">
      <w:r>
        <w:separator/>
      </w:r>
    </w:p>
  </w:footnote>
  <w:footnote w:type="continuationSeparator" w:id="0">
    <w:p w14:paraId="04CBC038" w14:textId="77777777" w:rsidR="007D0A98" w:rsidRDefault="007D0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BF736" w14:textId="77777777" w:rsidR="004E2543" w:rsidRDefault="00C61599" w:rsidP="007D34A5">
    <w:r>
      <w:rPr>
        <w:noProof/>
      </w:rPr>
      <w:drawing>
        <wp:anchor distT="0" distB="0" distL="114300" distR="114300" simplePos="0" relativeHeight="251661312" behindDoc="0" locked="0" layoutInCell="1" allowOverlap="1" wp14:anchorId="338F56AB" wp14:editId="1CFCAB00">
          <wp:simplePos x="0" y="0"/>
          <wp:positionH relativeFrom="margin">
            <wp:posOffset>3911600</wp:posOffset>
          </wp:positionH>
          <wp:positionV relativeFrom="margin">
            <wp:posOffset>-904875</wp:posOffset>
          </wp:positionV>
          <wp:extent cx="1828800" cy="342900"/>
          <wp:effectExtent l="0" t="0" r="0" b="12700"/>
          <wp:wrapSquare wrapText="bothSides"/>
          <wp:docPr id="4" name="Bild 4" descr="Ch_Ex_Kopf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h_Ex_Kopfze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87BC58" w14:textId="77777777" w:rsidR="004E2543" w:rsidRPr="0067054D" w:rsidRDefault="00247C51" w:rsidP="004A668F">
    <w:pPr>
      <w:pBdr>
        <w:bottom w:val="single" w:sz="4" w:space="1" w:color="auto"/>
      </w:pBdr>
      <w:outlineLvl w:val="0"/>
      <w:rPr>
        <w:b/>
        <w:bCs/>
        <w:sz w:val="46"/>
        <w:szCs w:val="48"/>
      </w:rPr>
    </w:pPr>
    <w:r>
      <w:rPr>
        <w:rFonts w:ascii="Arial Rounded MT Bold" w:hAnsi="Arial Rounded MT Bold"/>
        <w:noProof/>
        <w:color w:val="BFBFBF"/>
        <w:sz w:val="40"/>
        <w:szCs w:val="40"/>
      </w:rPr>
      <w:t>Livename</w:t>
    </w:r>
    <w:r w:rsidR="00E63D75">
      <w:rPr>
        <w:rFonts w:ascii="Arial Rounded MT Bold" w:hAnsi="Arial Rounded MT Bold"/>
        <w:noProof/>
        <w:color w:val="BFBFBF"/>
        <w:sz w:val="40"/>
        <w:szCs w:val="40"/>
      </w:rPr>
      <w:t xml:space="preserve"> – Presseinformation</w:t>
    </w:r>
  </w:p>
  <w:p w14:paraId="07513AC3" w14:textId="7F6E3F42" w:rsidR="004E2543" w:rsidRPr="00576034" w:rsidRDefault="004E2543" w:rsidP="007D34A5">
    <w:pPr>
      <w:pBdr>
        <w:bottom w:val="single" w:sz="4" w:space="1" w:color="auto"/>
      </w:pBdr>
      <w:jc w:val="right"/>
      <w:outlineLvl w:val="0"/>
      <w:rPr>
        <w:bCs/>
      </w:rPr>
    </w:pPr>
    <w:r w:rsidRPr="00576034">
      <w:rPr>
        <w:bCs/>
      </w:rPr>
      <w:t xml:space="preserve">Seite </w:t>
    </w:r>
    <w:r w:rsidRPr="00576034">
      <w:rPr>
        <w:rStyle w:val="Seitenzahl"/>
      </w:rPr>
      <w:fldChar w:fldCharType="begin"/>
    </w:r>
    <w:r w:rsidRPr="00576034">
      <w:rPr>
        <w:rStyle w:val="Seitenzahl"/>
      </w:rPr>
      <w:instrText xml:space="preserve"> </w:instrText>
    </w:r>
    <w:r w:rsidR="00102F02">
      <w:rPr>
        <w:rStyle w:val="Seitenzahl"/>
      </w:rPr>
      <w:instrText>PAGE</w:instrText>
    </w:r>
    <w:r w:rsidRPr="00576034">
      <w:rPr>
        <w:rStyle w:val="Seitenzahl"/>
      </w:rPr>
      <w:instrText xml:space="preserve"> </w:instrText>
    </w:r>
    <w:r w:rsidRPr="00576034">
      <w:rPr>
        <w:rStyle w:val="Seitenzahl"/>
      </w:rPr>
      <w:fldChar w:fldCharType="separate"/>
    </w:r>
    <w:r w:rsidR="002A47AE">
      <w:rPr>
        <w:rStyle w:val="Seitenzahl"/>
        <w:noProof/>
      </w:rPr>
      <w:t>1</w:t>
    </w:r>
    <w:r w:rsidRPr="00576034">
      <w:rPr>
        <w:rStyle w:val="Seitenzahl"/>
      </w:rPr>
      <w:fldChar w:fldCharType="end"/>
    </w:r>
    <w:r w:rsidRPr="00576034">
      <w:rPr>
        <w:rStyle w:val="Seitenzahl"/>
      </w:rPr>
      <w:t>/</w:t>
    </w:r>
    <w:r w:rsidRPr="00576034">
      <w:rPr>
        <w:rStyle w:val="Seitenzahl"/>
      </w:rPr>
      <w:fldChar w:fldCharType="begin"/>
    </w:r>
    <w:r w:rsidRPr="00576034">
      <w:rPr>
        <w:rStyle w:val="Seitenzahl"/>
      </w:rPr>
      <w:instrText xml:space="preserve"> </w:instrText>
    </w:r>
    <w:r w:rsidR="00102F02">
      <w:rPr>
        <w:rStyle w:val="Seitenzahl"/>
      </w:rPr>
      <w:instrText>NUMPAGES</w:instrText>
    </w:r>
    <w:r w:rsidRPr="00576034">
      <w:rPr>
        <w:rStyle w:val="Seitenzahl"/>
      </w:rPr>
      <w:instrText xml:space="preserve"> </w:instrText>
    </w:r>
    <w:r w:rsidRPr="00576034">
      <w:rPr>
        <w:rStyle w:val="Seitenzahl"/>
      </w:rPr>
      <w:fldChar w:fldCharType="separate"/>
    </w:r>
    <w:r w:rsidR="002A47AE">
      <w:rPr>
        <w:rStyle w:val="Seitenzahl"/>
        <w:noProof/>
      </w:rPr>
      <w:t>2</w:t>
    </w:r>
    <w:r w:rsidRPr="00576034">
      <w:rPr>
        <w:rStyle w:val="Seitenzahl"/>
      </w:rPr>
      <w:fldChar w:fldCharType="end"/>
    </w:r>
  </w:p>
  <w:p w14:paraId="30306CE0" w14:textId="77777777" w:rsidR="00B86A33" w:rsidRPr="008D75F7" w:rsidRDefault="00B86A33" w:rsidP="008D75F7">
    <w:pPr>
      <w:pStyle w:val="Kopfzeile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DBC87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FB221B"/>
    <w:multiLevelType w:val="hybridMultilevel"/>
    <w:tmpl w:val="AFDE46CE"/>
    <w:lvl w:ilvl="0" w:tplc="E1AAE4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9992483">
    <w:abstractNumId w:val="1"/>
  </w:num>
  <w:num w:numId="2" w16cid:durableId="2106994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A09"/>
    <w:rsid w:val="00004BC8"/>
    <w:rsid w:val="000050A7"/>
    <w:rsid w:val="00031541"/>
    <w:rsid w:val="000431C1"/>
    <w:rsid w:val="000535BD"/>
    <w:rsid w:val="00055CEF"/>
    <w:rsid w:val="00063D1B"/>
    <w:rsid w:val="00066E29"/>
    <w:rsid w:val="00092D9F"/>
    <w:rsid w:val="000B08E7"/>
    <w:rsid w:val="000B55AE"/>
    <w:rsid w:val="000C1A1D"/>
    <w:rsid w:val="000D379E"/>
    <w:rsid w:val="00102F02"/>
    <w:rsid w:val="00105E8E"/>
    <w:rsid w:val="001100FE"/>
    <w:rsid w:val="00121509"/>
    <w:rsid w:val="0014619E"/>
    <w:rsid w:val="00175C0D"/>
    <w:rsid w:val="001A32EA"/>
    <w:rsid w:val="001B6596"/>
    <w:rsid w:val="00204334"/>
    <w:rsid w:val="00230227"/>
    <w:rsid w:val="00247C51"/>
    <w:rsid w:val="002712D1"/>
    <w:rsid w:val="00294697"/>
    <w:rsid w:val="002A1F8D"/>
    <w:rsid w:val="002A27E0"/>
    <w:rsid w:val="002A47AE"/>
    <w:rsid w:val="002D2F4D"/>
    <w:rsid w:val="002E08E4"/>
    <w:rsid w:val="002E1854"/>
    <w:rsid w:val="002E47F4"/>
    <w:rsid w:val="002F5340"/>
    <w:rsid w:val="00303427"/>
    <w:rsid w:val="00313AAD"/>
    <w:rsid w:val="003779F1"/>
    <w:rsid w:val="003B397F"/>
    <w:rsid w:val="003D4D04"/>
    <w:rsid w:val="003D63B2"/>
    <w:rsid w:val="0042754B"/>
    <w:rsid w:val="004A668F"/>
    <w:rsid w:val="004C2834"/>
    <w:rsid w:val="004D6012"/>
    <w:rsid w:val="004E2543"/>
    <w:rsid w:val="00535B20"/>
    <w:rsid w:val="00541928"/>
    <w:rsid w:val="00595876"/>
    <w:rsid w:val="005B5A16"/>
    <w:rsid w:val="005E40BE"/>
    <w:rsid w:val="006009B1"/>
    <w:rsid w:val="00602FC0"/>
    <w:rsid w:val="00643DB1"/>
    <w:rsid w:val="00664421"/>
    <w:rsid w:val="0067054D"/>
    <w:rsid w:val="006A2BB8"/>
    <w:rsid w:val="006A6154"/>
    <w:rsid w:val="006C03C4"/>
    <w:rsid w:val="006D0BBC"/>
    <w:rsid w:val="006F3124"/>
    <w:rsid w:val="0074468F"/>
    <w:rsid w:val="0076443A"/>
    <w:rsid w:val="00774486"/>
    <w:rsid w:val="007844FF"/>
    <w:rsid w:val="00787E5E"/>
    <w:rsid w:val="00795A09"/>
    <w:rsid w:val="007A47D0"/>
    <w:rsid w:val="007D0A98"/>
    <w:rsid w:val="007D34A5"/>
    <w:rsid w:val="007E2820"/>
    <w:rsid w:val="007F5EA1"/>
    <w:rsid w:val="0080522C"/>
    <w:rsid w:val="00866F06"/>
    <w:rsid w:val="008C1282"/>
    <w:rsid w:val="008C20CC"/>
    <w:rsid w:val="008D75F7"/>
    <w:rsid w:val="008E26AB"/>
    <w:rsid w:val="008E5F05"/>
    <w:rsid w:val="00922881"/>
    <w:rsid w:val="00924418"/>
    <w:rsid w:val="00991E83"/>
    <w:rsid w:val="009E4CEC"/>
    <w:rsid w:val="009F06A9"/>
    <w:rsid w:val="009F3BED"/>
    <w:rsid w:val="00A453B0"/>
    <w:rsid w:val="00A74B1A"/>
    <w:rsid w:val="00A920D5"/>
    <w:rsid w:val="00AC5E5B"/>
    <w:rsid w:val="00B00E4E"/>
    <w:rsid w:val="00B03958"/>
    <w:rsid w:val="00B03A8A"/>
    <w:rsid w:val="00B25D7B"/>
    <w:rsid w:val="00B75377"/>
    <w:rsid w:val="00B76C24"/>
    <w:rsid w:val="00B77AB6"/>
    <w:rsid w:val="00B86A33"/>
    <w:rsid w:val="00BA2D18"/>
    <w:rsid w:val="00C445CC"/>
    <w:rsid w:val="00C450EC"/>
    <w:rsid w:val="00C52EDF"/>
    <w:rsid w:val="00C542BA"/>
    <w:rsid w:val="00C61599"/>
    <w:rsid w:val="00C74DB6"/>
    <w:rsid w:val="00C8388B"/>
    <w:rsid w:val="00C91F61"/>
    <w:rsid w:val="00CE5D4D"/>
    <w:rsid w:val="00CF753F"/>
    <w:rsid w:val="00D11A7D"/>
    <w:rsid w:val="00D204DF"/>
    <w:rsid w:val="00D32519"/>
    <w:rsid w:val="00D32C91"/>
    <w:rsid w:val="00D3487B"/>
    <w:rsid w:val="00D37EFC"/>
    <w:rsid w:val="00D469B4"/>
    <w:rsid w:val="00D570B8"/>
    <w:rsid w:val="00D619DC"/>
    <w:rsid w:val="00D63300"/>
    <w:rsid w:val="00D63CD6"/>
    <w:rsid w:val="00D67BF9"/>
    <w:rsid w:val="00D72BF0"/>
    <w:rsid w:val="00DB537E"/>
    <w:rsid w:val="00DF1784"/>
    <w:rsid w:val="00E02427"/>
    <w:rsid w:val="00E36B11"/>
    <w:rsid w:val="00E54D58"/>
    <w:rsid w:val="00E63D75"/>
    <w:rsid w:val="00E71B95"/>
    <w:rsid w:val="00EB6A18"/>
    <w:rsid w:val="00EC6EBB"/>
    <w:rsid w:val="00F16EB9"/>
    <w:rsid w:val="00F22AA3"/>
    <w:rsid w:val="00F24695"/>
    <w:rsid w:val="00F60720"/>
    <w:rsid w:val="00F6489B"/>
    <w:rsid w:val="00FA45AD"/>
    <w:rsid w:val="00FD59BC"/>
    <w:rsid w:val="00FE6285"/>
    <w:rsid w:val="00FE7F11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060BF0"/>
  <w15:docId w15:val="{2849175A-724B-F24A-87D9-EF0594C0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B50BE"/>
    <w:rPr>
      <w:sz w:val="22"/>
      <w:szCs w:val="22"/>
    </w:rPr>
  </w:style>
  <w:style w:type="paragraph" w:styleId="berschrift1">
    <w:name w:val="heading 1"/>
    <w:basedOn w:val="Standard"/>
    <w:next w:val="Standard"/>
    <w:qFormat/>
    <w:rsid w:val="007B50BE"/>
    <w:pPr>
      <w:keepNext/>
      <w:outlineLvl w:val="0"/>
    </w:pPr>
    <w:rPr>
      <w:b/>
      <w:sz w:val="32"/>
      <w:szCs w:val="32"/>
    </w:rPr>
  </w:style>
  <w:style w:type="paragraph" w:styleId="berschrift2">
    <w:name w:val="heading 2"/>
    <w:basedOn w:val="Standard"/>
    <w:link w:val="berschrift2Zchn"/>
    <w:qFormat/>
    <w:rsid w:val="000D379E"/>
    <w:pPr>
      <w:keepNext/>
      <w:spacing w:after="60"/>
      <w:outlineLvl w:val="1"/>
    </w:pPr>
    <w:rPr>
      <w:rFonts w:eastAsia="MS Gothic" w:cs="Times New Roman"/>
      <w:b/>
      <w:bCs/>
      <w:i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">
    <w:name w:val="einrück"/>
    <w:basedOn w:val="Standard"/>
    <w:rsid w:val="007B50BE"/>
    <w:pPr>
      <w:tabs>
        <w:tab w:val="right" w:pos="-2268"/>
        <w:tab w:val="left" w:pos="1843"/>
        <w:tab w:val="right" w:pos="8789"/>
      </w:tabs>
      <w:ind w:left="1985"/>
    </w:pPr>
    <w:rPr>
      <w:rFonts w:ascii="Century Gothic" w:hAnsi="Century Gothic"/>
      <w:sz w:val="19"/>
      <w:szCs w:val="20"/>
    </w:rPr>
  </w:style>
  <w:style w:type="paragraph" w:customStyle="1" w:styleId="stil2stil21">
    <w:name w:val="stil2 stil21"/>
    <w:basedOn w:val="Standard"/>
    <w:rsid w:val="00156AFC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iPriority w:val="99"/>
    <w:rsid w:val="0057603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57603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76034"/>
  </w:style>
  <w:style w:type="character" w:customStyle="1" w:styleId="FuzeileZchn">
    <w:name w:val="Fußzeile Zchn"/>
    <w:link w:val="Fuzeile"/>
    <w:semiHidden/>
    <w:rsid w:val="00576034"/>
    <w:rPr>
      <w:sz w:val="24"/>
      <w:szCs w:val="24"/>
      <w:lang w:val="de-DE" w:eastAsia="de-DE" w:bidi="ar-SA"/>
    </w:rPr>
  </w:style>
  <w:style w:type="character" w:styleId="Hyperlink">
    <w:name w:val="Hyperlink"/>
    <w:rsid w:val="00CE5D4D"/>
    <w:rPr>
      <w:color w:val="0000FF"/>
      <w:u w:val="single"/>
    </w:rPr>
  </w:style>
  <w:style w:type="character" w:styleId="BesuchterLink">
    <w:name w:val="FollowedHyperlink"/>
    <w:rsid w:val="00CE5D4D"/>
    <w:rPr>
      <w:color w:val="800080"/>
      <w:u w:val="single"/>
    </w:rPr>
  </w:style>
  <w:style w:type="character" w:customStyle="1" w:styleId="berschrift2Zchn">
    <w:name w:val="Überschrift 2 Zchn"/>
    <w:link w:val="berschrift2"/>
    <w:rsid w:val="000D379E"/>
    <w:rPr>
      <w:rFonts w:ascii="Arial" w:eastAsia="MS Gothic" w:hAnsi="Arial" w:cs="Times New Roman"/>
      <w:b/>
      <w:bCs/>
      <w:iCs/>
      <w:sz w:val="22"/>
      <w:szCs w:val="28"/>
    </w:rPr>
  </w:style>
  <w:style w:type="character" w:customStyle="1" w:styleId="KopfzeileZchn">
    <w:name w:val="Kopfzeile Zchn"/>
    <w:link w:val="Kopfzeile"/>
    <w:uiPriority w:val="99"/>
    <w:rsid w:val="004A668F"/>
    <w:rPr>
      <w:sz w:val="22"/>
      <w:szCs w:val="22"/>
    </w:rPr>
  </w:style>
  <w:style w:type="paragraph" w:styleId="Listenabsatz">
    <w:name w:val="List Paragraph"/>
    <w:basedOn w:val="Standard"/>
    <w:uiPriority w:val="34"/>
    <w:qFormat/>
    <w:rsid w:val="00B00E4E"/>
    <w:pPr>
      <w:spacing w:after="200"/>
      <w:ind w:left="720"/>
      <w:contextualSpacing/>
    </w:pPr>
    <w:rPr>
      <w:rFonts w:eastAsiaTheme="minorEastAsia" w:cstheme="minorBidi"/>
      <w:szCs w:val="24"/>
      <w:lang w:eastAsia="ja-JP"/>
    </w:rPr>
  </w:style>
  <w:style w:type="paragraph" w:styleId="Sprechblasentext">
    <w:name w:val="Balloon Text"/>
    <w:basedOn w:val="Standard"/>
    <w:link w:val="SprechblasentextZchn"/>
    <w:semiHidden/>
    <w:unhideWhenUsed/>
    <w:rsid w:val="006A2BB8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A2BB8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semiHidden/>
    <w:unhideWhenUsed/>
    <w:rsid w:val="00C52EDF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52ED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52EDF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52E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52EDF"/>
    <w:rPr>
      <w:b/>
      <w:bCs/>
    </w:rPr>
  </w:style>
  <w:style w:type="paragraph" w:styleId="berarbeitung">
    <w:name w:val="Revision"/>
    <w:hidden/>
    <w:uiPriority w:val="99"/>
    <w:semiHidden/>
    <w:rsid w:val="0074468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3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• „Sein oder nichts sein“ (Arbeitstitel) ein Hamletspiel - auch als Freilichttheater geeignet</vt:lpstr>
    </vt:vector>
  </TitlesOfParts>
  <Company> </Company>
  <LinksUpToDate>false</LinksUpToDate>
  <CharactersWithSpaces>5050</CharactersWithSpaces>
  <SharedDoc>false</SharedDoc>
  <HLinks>
    <vt:vector size="6" baseType="variant">
      <vt:variant>
        <vt:i4>2031733</vt:i4>
      </vt:variant>
      <vt:variant>
        <vt:i4>-1</vt:i4>
      </vt:variant>
      <vt:variant>
        <vt:i4>2049</vt:i4>
      </vt:variant>
      <vt:variant>
        <vt:i4>1</vt:i4>
      </vt:variant>
      <vt:variant>
        <vt:lpwstr>Chaww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 „Sein oder nichts sein“ (Arbeitstitel) ein Hamletspiel - auch als Freilichttheater geeignet</dc:title>
  <dc:subject/>
  <dc:creator>Microsoft Office User</dc:creator>
  <cp:keywords/>
  <dc:description/>
  <cp:lastModifiedBy>Microsoft Office User</cp:lastModifiedBy>
  <cp:revision>4</cp:revision>
  <cp:lastPrinted>2012-05-07T21:07:00Z</cp:lastPrinted>
  <dcterms:created xsi:type="dcterms:W3CDTF">2023-01-04T08:20:00Z</dcterms:created>
  <dcterms:modified xsi:type="dcterms:W3CDTF">2023-01-17T15:06:00Z</dcterms:modified>
</cp:coreProperties>
</file>